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7A1D12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7A1D12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82130E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</w:pPr>
                  <w:r w:rsidRPr="0082130E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№</w:t>
                  </w:r>
                  <w:r w:rsidR="008932E9"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12</w:t>
                  </w:r>
                </w:p>
                <w:p w:rsidR="0018461B" w:rsidRDefault="008932E9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</w:rPr>
                    <w:t>08 октября</w:t>
                  </w:r>
                  <w:r w:rsidR="00C35F7F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2021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7A1D12" w:rsidP="002A1483">
      <w:pPr>
        <w:jc w:val="center"/>
        <w:rPr>
          <w:sz w:val="40"/>
          <w:szCs w:val="40"/>
        </w:rPr>
      </w:pPr>
      <w:r w:rsidRPr="007A1D12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7A1D12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7A1D12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9B68AF" w:rsidRDefault="00687215" w:rsidP="00687215">
      <w:pPr>
        <w:ind w:left="7080" w:firstLine="708"/>
        <w:jc w:val="center"/>
        <w:rPr>
          <w:b/>
        </w:rPr>
      </w:pPr>
      <w:r w:rsidRPr="009B68AF">
        <w:rPr>
          <w:b/>
        </w:rPr>
        <w:t xml:space="preserve">  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РОССИЙСКАЯ ФЕДЕРАЦИЯ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ИРКУТСКАЯ ОБЛАСТЬ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8932E9" w:rsidRPr="008932E9" w:rsidRDefault="008932E9" w:rsidP="008932E9">
      <w:pPr>
        <w:jc w:val="center"/>
        <w:rPr>
          <w:sz w:val="20"/>
          <w:szCs w:val="20"/>
        </w:rPr>
      </w:pPr>
    </w:p>
    <w:p w:rsidR="008932E9" w:rsidRPr="008932E9" w:rsidRDefault="008932E9" w:rsidP="008932E9">
      <w:pPr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ЗАКЛЮЧЕНИЕ</w:t>
      </w:r>
    </w:p>
    <w:p w:rsidR="008932E9" w:rsidRPr="008932E9" w:rsidRDefault="008932E9" w:rsidP="008932E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 xml:space="preserve">о результатах общественных обсуждений по проекту постановления администрации муниципального образования «Новонукутское» </w:t>
      </w:r>
    </w:p>
    <w:p w:rsidR="008932E9" w:rsidRPr="008932E9" w:rsidRDefault="008932E9" w:rsidP="008932E9">
      <w:pPr>
        <w:pStyle w:val="25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932E9" w:rsidRPr="008932E9" w:rsidRDefault="008932E9" w:rsidP="008932E9">
      <w:pPr>
        <w:jc w:val="center"/>
        <w:rPr>
          <w:rFonts w:eastAsia="Calibri"/>
          <w:sz w:val="20"/>
          <w:szCs w:val="20"/>
        </w:rPr>
      </w:pPr>
    </w:p>
    <w:p w:rsidR="008932E9" w:rsidRPr="008932E9" w:rsidRDefault="008932E9" w:rsidP="008932E9">
      <w:pPr>
        <w:jc w:val="center"/>
        <w:rPr>
          <w:rFonts w:eastAsia="Calibri"/>
          <w:sz w:val="20"/>
          <w:szCs w:val="20"/>
        </w:rPr>
      </w:pPr>
      <w:r w:rsidRPr="008932E9">
        <w:rPr>
          <w:rFonts w:eastAsia="Calibri"/>
          <w:sz w:val="20"/>
          <w:szCs w:val="20"/>
        </w:rPr>
        <w:t>п. Новонукутский                                                                                            01 октября 2021 г.</w:t>
      </w:r>
    </w:p>
    <w:p w:rsidR="008932E9" w:rsidRPr="008932E9" w:rsidRDefault="008932E9" w:rsidP="008932E9">
      <w:pPr>
        <w:jc w:val="center"/>
        <w:rPr>
          <w:sz w:val="20"/>
          <w:szCs w:val="20"/>
        </w:rPr>
      </w:pPr>
    </w:p>
    <w:p w:rsidR="008932E9" w:rsidRPr="008932E9" w:rsidRDefault="008932E9" w:rsidP="008932E9">
      <w:pPr>
        <w:pStyle w:val="25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0" w:name="dst2156"/>
      <w:bookmarkEnd w:id="0"/>
      <w:r w:rsidRPr="008932E9">
        <w:rPr>
          <w:sz w:val="20"/>
          <w:szCs w:val="20"/>
        </w:rPr>
        <w:t xml:space="preserve">На общественных обсуждениях был рассмотрен проект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</w:t>
      </w:r>
      <w:bookmarkStart w:id="1" w:name="dst2157"/>
      <w:bookmarkEnd w:id="1"/>
      <w:r w:rsidRPr="008932E9">
        <w:rPr>
          <w:bCs/>
          <w:sz w:val="20"/>
          <w:szCs w:val="20"/>
        </w:rPr>
        <w:t>85:04:040105:85</w:t>
      </w:r>
      <w:r w:rsidRPr="008932E9">
        <w:rPr>
          <w:sz w:val="20"/>
          <w:szCs w:val="20"/>
        </w:rPr>
        <w:t>, расположенном по адресу: Иркутская область, Нукутский район, п. Новонукутский, ул. Трактовая, 11 «г».</w:t>
      </w:r>
    </w:p>
    <w:p w:rsidR="008932E9" w:rsidRPr="008932E9" w:rsidRDefault="008932E9" w:rsidP="008932E9">
      <w:pPr>
        <w:pStyle w:val="23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Сведения о количестве участников общественных обсуждений, которые приняли участие в общественных обсуждениях: 0 чел.</w:t>
      </w:r>
    </w:p>
    <w:p w:rsidR="008932E9" w:rsidRPr="008932E9" w:rsidRDefault="008932E9" w:rsidP="008932E9">
      <w:pPr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 xml:space="preserve">Заключение о результатах общественных обсуждений </w:t>
      </w:r>
      <w:bookmarkStart w:id="2" w:name="dst2158"/>
      <w:bookmarkEnd w:id="2"/>
      <w:r w:rsidRPr="008932E9">
        <w:rPr>
          <w:sz w:val="20"/>
          <w:szCs w:val="20"/>
        </w:rPr>
        <w:t>подготовлено на основании протокола общественных обсуждений от 01 октября 2021 г.</w:t>
      </w:r>
    </w:p>
    <w:p w:rsidR="008932E9" w:rsidRPr="008932E9" w:rsidRDefault="008932E9" w:rsidP="008932E9">
      <w:pPr>
        <w:ind w:firstLine="567"/>
        <w:jc w:val="both"/>
        <w:rPr>
          <w:sz w:val="20"/>
          <w:szCs w:val="20"/>
        </w:rPr>
      </w:pPr>
      <w:bookmarkStart w:id="3" w:name="dst2159"/>
      <w:bookmarkEnd w:id="3"/>
      <w:r w:rsidRPr="008932E9">
        <w:rPr>
          <w:sz w:val="20"/>
          <w:szCs w:val="20"/>
        </w:rPr>
        <w:t>Предложения и замечания участников общественных обсуждений не поступали.</w:t>
      </w:r>
    </w:p>
    <w:p w:rsidR="008932E9" w:rsidRPr="008932E9" w:rsidRDefault="008932E9" w:rsidP="008932E9">
      <w:pPr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 xml:space="preserve"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на </w:t>
      </w:r>
      <w:r w:rsidRPr="008932E9">
        <w:rPr>
          <w:sz w:val="20"/>
          <w:szCs w:val="20"/>
        </w:rPr>
        <w:lastRenderedPageBreak/>
        <w:t xml:space="preserve">земельном участке с кадастровым номером </w:t>
      </w:r>
      <w:r w:rsidRPr="008932E9">
        <w:rPr>
          <w:bCs/>
          <w:sz w:val="20"/>
          <w:szCs w:val="20"/>
        </w:rPr>
        <w:t>85:04:040105:85</w:t>
      </w:r>
      <w:r w:rsidRPr="008932E9">
        <w:rPr>
          <w:sz w:val="20"/>
          <w:szCs w:val="20"/>
        </w:rPr>
        <w:t>, расположенном по адресу: Иркутская область, Нукутский район, п. Новонукутский, ул. Трактовая, 11 «г».</w:t>
      </w:r>
    </w:p>
    <w:p w:rsidR="008932E9" w:rsidRPr="008932E9" w:rsidRDefault="008932E9" w:rsidP="008932E9">
      <w:pPr>
        <w:ind w:firstLine="567"/>
        <w:jc w:val="both"/>
        <w:rPr>
          <w:sz w:val="20"/>
          <w:szCs w:val="20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8932E9" w:rsidRPr="008932E9" w:rsidTr="00774688">
        <w:trPr>
          <w:trHeight w:val="347"/>
          <w:jc w:val="center"/>
        </w:trPr>
        <w:tc>
          <w:tcPr>
            <w:tcW w:w="2976" w:type="dxa"/>
          </w:tcPr>
          <w:p w:rsidR="008932E9" w:rsidRPr="008932E9" w:rsidRDefault="008932E9" w:rsidP="008932E9">
            <w:pPr>
              <w:rPr>
                <w:b/>
                <w:bCs/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Председатель</w:t>
            </w:r>
            <w:r w:rsidRPr="008932E9">
              <w:rPr>
                <w:b/>
                <w:sz w:val="20"/>
                <w:szCs w:val="20"/>
              </w:rPr>
              <w:t xml:space="preserve"> </w:t>
            </w:r>
            <w:r w:rsidRPr="008932E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8932E9" w:rsidRPr="008932E9" w:rsidRDefault="008932E9" w:rsidP="008932E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Ю. В. Прудников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</w:p>
        </w:tc>
      </w:tr>
      <w:tr w:rsidR="008932E9" w:rsidRPr="008932E9" w:rsidTr="00774688">
        <w:trPr>
          <w:trHeight w:val="347"/>
          <w:jc w:val="center"/>
        </w:trPr>
        <w:tc>
          <w:tcPr>
            <w:tcW w:w="2976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84" w:type="dxa"/>
          </w:tcPr>
          <w:p w:rsidR="008932E9" w:rsidRPr="008932E9" w:rsidRDefault="008932E9" w:rsidP="008932E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Н. Р. Иванова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</w:p>
        </w:tc>
      </w:tr>
      <w:tr w:rsidR="008932E9" w:rsidRPr="008932E9" w:rsidTr="00774688">
        <w:trPr>
          <w:trHeight w:val="410"/>
          <w:jc w:val="center"/>
        </w:trPr>
        <w:tc>
          <w:tcPr>
            <w:tcW w:w="2976" w:type="dxa"/>
          </w:tcPr>
          <w:p w:rsidR="008932E9" w:rsidRPr="008932E9" w:rsidRDefault="008932E9" w:rsidP="008932E9">
            <w:pPr>
              <w:rPr>
                <w:b/>
                <w:bCs/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Секретарь</w:t>
            </w:r>
            <w:r w:rsidRPr="008932E9">
              <w:rPr>
                <w:b/>
                <w:sz w:val="20"/>
                <w:szCs w:val="20"/>
              </w:rPr>
              <w:t xml:space="preserve"> </w:t>
            </w:r>
            <w:r w:rsidRPr="008932E9">
              <w:rPr>
                <w:sz w:val="20"/>
                <w:szCs w:val="20"/>
              </w:rPr>
              <w:t>Комиссии</w:t>
            </w:r>
          </w:p>
        </w:tc>
        <w:tc>
          <w:tcPr>
            <w:tcW w:w="284" w:type="dxa"/>
          </w:tcPr>
          <w:p w:rsidR="008932E9" w:rsidRPr="008932E9" w:rsidRDefault="008932E9" w:rsidP="008932E9">
            <w:pPr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Н. А. Шахаева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</w:p>
        </w:tc>
      </w:tr>
    </w:tbl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РОССИЙСКАЯ ФЕДЕРАЦИЯ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ИРКУТСКАЯ ОБЛАСТЬ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8932E9" w:rsidRPr="008932E9" w:rsidRDefault="008932E9" w:rsidP="008932E9">
      <w:pPr>
        <w:keepNext/>
        <w:jc w:val="center"/>
        <w:outlineLvl w:val="0"/>
        <w:rPr>
          <w:sz w:val="20"/>
          <w:szCs w:val="20"/>
        </w:rPr>
      </w:pP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8932E9">
        <w:rPr>
          <w:b/>
          <w:spacing w:val="38"/>
          <w:sz w:val="20"/>
          <w:szCs w:val="20"/>
        </w:rPr>
        <w:t>ПОСТАНОВЛЕНИЕ</w:t>
      </w: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8932E9" w:rsidRPr="008932E9" w:rsidRDefault="008932E9" w:rsidP="008932E9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8932E9">
        <w:rPr>
          <w:sz w:val="20"/>
          <w:szCs w:val="20"/>
        </w:rPr>
        <w:t>от 28 сентября 2021 г.</w:t>
      </w:r>
      <w:r w:rsidRPr="008932E9">
        <w:rPr>
          <w:sz w:val="20"/>
          <w:szCs w:val="20"/>
        </w:rPr>
        <w:tab/>
        <w:t xml:space="preserve">№ 201 </w:t>
      </w:r>
      <w:r w:rsidRPr="008932E9">
        <w:rPr>
          <w:sz w:val="20"/>
          <w:szCs w:val="20"/>
        </w:rPr>
        <w:tab/>
        <w:t xml:space="preserve">             п. Новонукутский</w:t>
      </w:r>
    </w:p>
    <w:p w:rsidR="008932E9" w:rsidRPr="008932E9" w:rsidRDefault="008932E9" w:rsidP="008932E9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8932E9" w:rsidRPr="008932E9" w:rsidRDefault="008932E9" w:rsidP="008932E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 xml:space="preserve">Об отмене постановления главы администрации МО «Новонукутское» от 21.08.2014 г. № 378 «Об организации сбора и накопления отработанных ртутьсодержащих ламп </w:t>
      </w:r>
    </w:p>
    <w:p w:rsidR="008932E9" w:rsidRPr="008932E9" w:rsidRDefault="008932E9" w:rsidP="008932E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на территории МО «Новонукутское»</w:t>
      </w:r>
    </w:p>
    <w:p w:rsidR="008932E9" w:rsidRPr="008932E9" w:rsidRDefault="008932E9" w:rsidP="008932E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32E9" w:rsidRPr="008932E9" w:rsidRDefault="008932E9" w:rsidP="008932E9">
      <w:pPr>
        <w:pStyle w:val="1"/>
        <w:shd w:val="clear" w:color="auto" w:fill="FFFFFF"/>
        <w:ind w:firstLine="709"/>
        <w:jc w:val="both"/>
        <w:rPr>
          <w:b/>
          <w:sz w:val="20"/>
        </w:rPr>
      </w:pPr>
      <w:r w:rsidRPr="008932E9">
        <w:rPr>
          <w:sz w:val="20"/>
        </w:rPr>
        <w:t xml:space="preserve">В целях приведения нормативных правовых актов администрации муниципального образования «Новонукутское» в соответствие с действующим законодательством Российской Федерации, в соответствии со ст. 48 Федерального закона от 06.10.2003 N 131-ФЗ «Об общих принципах организации местного самоуправления в Российской Федерации», на основании протеста Западно-Байкальской межрайонной природоохранной прокуратуры от 20.09.2021 г. № 07-01-2021/861-21 на постановление главы администрации МО «Новонукутское» от 21.08.2014 г. № 378 «Об организации сбора и накопления отработанных ртутьсодержащих ламп на территории МО «Новонукутское», администрация </w:t>
      </w:r>
    </w:p>
    <w:p w:rsidR="008932E9" w:rsidRPr="008932E9" w:rsidRDefault="008932E9" w:rsidP="008932E9">
      <w:pPr>
        <w:jc w:val="center"/>
        <w:rPr>
          <w:sz w:val="20"/>
          <w:szCs w:val="20"/>
        </w:rPr>
      </w:pPr>
      <w:r w:rsidRPr="008932E9">
        <w:rPr>
          <w:sz w:val="20"/>
          <w:szCs w:val="20"/>
        </w:rPr>
        <w:t>ПОСТАНОВЛЯЕТ:</w:t>
      </w:r>
    </w:p>
    <w:p w:rsidR="008932E9" w:rsidRPr="008932E9" w:rsidRDefault="008932E9" w:rsidP="008932E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1. Отменить постановление главы администрации МО «Новонукутское» от 21.08.2014 г. № 378 «Об организации сбора и накопления отработанных ртутьсодержащих ламп на территории МО «Новонукутское».</w:t>
      </w:r>
    </w:p>
    <w:p w:rsidR="008932E9" w:rsidRPr="008932E9" w:rsidRDefault="008932E9" w:rsidP="008932E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2. Настоящее постановление подлежит официальному опубликованию в печатном издании «Новонукутский вестник» и размещению на официальном сайте администрации МО «Новонукутское» в информационно-телекоммуникационной сети «И</w:t>
      </w:r>
      <w:bookmarkStart w:id="4" w:name="_GoBack"/>
      <w:bookmarkEnd w:id="4"/>
      <w:r w:rsidRPr="008932E9">
        <w:rPr>
          <w:sz w:val="20"/>
          <w:szCs w:val="20"/>
        </w:rPr>
        <w:t>нтернет».</w:t>
      </w:r>
    </w:p>
    <w:p w:rsidR="008932E9" w:rsidRPr="008932E9" w:rsidRDefault="008932E9" w:rsidP="008932E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3. Настоящее постановление вступает в силу с момента опубликования.</w:t>
      </w:r>
    </w:p>
    <w:p w:rsidR="008932E9" w:rsidRPr="008932E9" w:rsidRDefault="008932E9" w:rsidP="008932E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8932E9" w:rsidRPr="008932E9" w:rsidRDefault="008932E9" w:rsidP="008932E9">
      <w:pPr>
        <w:tabs>
          <w:tab w:val="left" w:pos="1176"/>
        </w:tabs>
        <w:jc w:val="both"/>
        <w:rPr>
          <w:sz w:val="20"/>
          <w:szCs w:val="20"/>
        </w:rPr>
      </w:pPr>
    </w:p>
    <w:p w:rsidR="008932E9" w:rsidRPr="008932E9" w:rsidRDefault="008932E9" w:rsidP="008932E9">
      <w:pPr>
        <w:pStyle w:val="2"/>
        <w:shd w:val="clear" w:color="auto" w:fill="auto"/>
        <w:tabs>
          <w:tab w:val="left" w:pos="1176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932E9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РОССИЙСКАЯ ФЕДЕРАЦИЯ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ИРКУТСКАЯ ОБЛАСТЬ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8932E9">
        <w:rPr>
          <w:b/>
          <w:spacing w:val="38"/>
          <w:sz w:val="20"/>
          <w:szCs w:val="20"/>
        </w:rPr>
        <w:t>ПОСТАНОВЛЕНИЕ</w:t>
      </w: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8932E9" w:rsidRPr="008932E9" w:rsidRDefault="008932E9" w:rsidP="008932E9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8932E9">
        <w:rPr>
          <w:sz w:val="20"/>
          <w:szCs w:val="20"/>
        </w:rPr>
        <w:t>от 01.10.2021 г.</w:t>
      </w:r>
      <w:r w:rsidRPr="008932E9">
        <w:rPr>
          <w:sz w:val="20"/>
          <w:szCs w:val="20"/>
        </w:rPr>
        <w:tab/>
        <w:t xml:space="preserve">№ 204 </w:t>
      </w:r>
      <w:r w:rsidRPr="008932E9">
        <w:rPr>
          <w:sz w:val="20"/>
          <w:szCs w:val="20"/>
        </w:rPr>
        <w:tab/>
        <w:t xml:space="preserve">             п. Новонукутский</w:t>
      </w:r>
    </w:p>
    <w:p w:rsidR="008932E9" w:rsidRPr="008932E9" w:rsidRDefault="008932E9" w:rsidP="008932E9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8932E9" w:rsidRPr="008932E9" w:rsidRDefault="008932E9" w:rsidP="008932E9">
      <w:pPr>
        <w:jc w:val="center"/>
        <w:rPr>
          <w:b/>
          <w:bCs/>
          <w:sz w:val="20"/>
          <w:szCs w:val="20"/>
        </w:rPr>
      </w:pPr>
      <w:r w:rsidRPr="008932E9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932E9" w:rsidRPr="008932E9" w:rsidRDefault="008932E9" w:rsidP="008932E9">
      <w:pPr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 от 01.10.2021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8932E9" w:rsidRPr="008932E9" w:rsidRDefault="008932E9" w:rsidP="008932E9">
      <w:pPr>
        <w:jc w:val="center"/>
        <w:rPr>
          <w:sz w:val="20"/>
          <w:szCs w:val="20"/>
        </w:rPr>
      </w:pPr>
      <w:r w:rsidRPr="008932E9">
        <w:rPr>
          <w:sz w:val="20"/>
          <w:szCs w:val="20"/>
        </w:rPr>
        <w:t>ПОСТАНОВЛЯЕТ:</w:t>
      </w:r>
    </w:p>
    <w:p w:rsidR="008932E9" w:rsidRPr="008932E9" w:rsidRDefault="008932E9" w:rsidP="008932E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8932E9">
        <w:rPr>
          <w:bCs/>
          <w:sz w:val="20"/>
          <w:szCs w:val="20"/>
        </w:rPr>
        <w:t>85:04:040105:85</w:t>
      </w:r>
      <w:r w:rsidRPr="008932E9">
        <w:rPr>
          <w:sz w:val="20"/>
          <w:szCs w:val="20"/>
        </w:rPr>
        <w:t xml:space="preserve">, расположенном по адресу: Иркутская область, Нукутский район, п. Новонукутский, ул. Трактовая, 11 «г», в территориальной зоне </w:t>
      </w:r>
      <w:r w:rsidRPr="008932E9">
        <w:rPr>
          <w:bCs/>
          <w:sz w:val="20"/>
          <w:szCs w:val="20"/>
        </w:rPr>
        <w:t>– зона делового, общественного и коммерческого назначения</w:t>
      </w:r>
      <w:r w:rsidRPr="008932E9">
        <w:rPr>
          <w:sz w:val="20"/>
          <w:szCs w:val="20"/>
        </w:rPr>
        <w:t xml:space="preserve"> (ОД-1</w:t>
      </w:r>
      <w:r w:rsidRPr="008932E9">
        <w:rPr>
          <w:bCs/>
          <w:sz w:val="20"/>
          <w:szCs w:val="20"/>
        </w:rPr>
        <w:t>),</w:t>
      </w:r>
      <w:r w:rsidRPr="008932E9">
        <w:rPr>
          <w:sz w:val="20"/>
          <w:szCs w:val="20"/>
        </w:rPr>
        <w:t xml:space="preserve"> в части уменьшения минимального отступа от границ земельного участка с северной, западной, южной, восточной сторон с 3 м. до 0 м. и максимального процента застройки с 50 % до 75 % согласно схематичному изображению планируемого к строительству объекта капитального строительства на земельном участке </w:t>
      </w:r>
      <w:r w:rsidRPr="008932E9">
        <w:rPr>
          <w:rStyle w:val="blk"/>
          <w:sz w:val="20"/>
          <w:szCs w:val="20"/>
        </w:rPr>
        <w:t>при условии соблюдения требований технических регламентов.</w:t>
      </w:r>
    </w:p>
    <w:p w:rsidR="008932E9" w:rsidRPr="008932E9" w:rsidRDefault="008932E9" w:rsidP="008932E9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2. Руководителю аппарата администрации муниципального образования «Новонукутское» Ивановой Н. Р.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8932E9" w:rsidRPr="008932E9" w:rsidRDefault="008932E9" w:rsidP="008932E9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8932E9">
        <w:rPr>
          <w:sz w:val="20"/>
          <w:szCs w:val="20"/>
        </w:rPr>
        <w:t xml:space="preserve">3. Разместить настоящее постановление </w:t>
      </w:r>
      <w:r w:rsidRPr="008932E9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Pr="008932E9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8932E9">
        <w:rPr>
          <w:bCs/>
          <w:sz w:val="20"/>
          <w:szCs w:val="20"/>
        </w:rPr>
        <w:t>).</w:t>
      </w:r>
    </w:p>
    <w:p w:rsidR="008932E9" w:rsidRPr="008932E9" w:rsidRDefault="008932E9" w:rsidP="008932E9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8932E9" w:rsidRPr="008932E9" w:rsidRDefault="008932E9" w:rsidP="008932E9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8932E9" w:rsidRPr="008932E9" w:rsidRDefault="008932E9" w:rsidP="008932E9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32E9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РОССИЙСКАЯ ФЕДЕРАЦИЯ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ИРКУТСКАЯ ОБЛАСТЬ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8932E9">
        <w:rPr>
          <w:b/>
          <w:spacing w:val="38"/>
          <w:sz w:val="20"/>
          <w:szCs w:val="20"/>
        </w:rPr>
        <w:t>ПОСТАНОВЛЕНИЕ</w:t>
      </w:r>
    </w:p>
    <w:p w:rsidR="008932E9" w:rsidRPr="008932E9" w:rsidRDefault="008932E9" w:rsidP="008932E9">
      <w:pPr>
        <w:jc w:val="center"/>
        <w:rPr>
          <w:b/>
          <w:sz w:val="20"/>
          <w:szCs w:val="20"/>
        </w:rPr>
      </w:pPr>
    </w:p>
    <w:p w:rsidR="008932E9" w:rsidRPr="008932E9" w:rsidRDefault="008932E9" w:rsidP="008932E9">
      <w:pPr>
        <w:rPr>
          <w:sz w:val="20"/>
          <w:szCs w:val="20"/>
        </w:rPr>
      </w:pPr>
      <w:r w:rsidRPr="008932E9">
        <w:rPr>
          <w:sz w:val="20"/>
          <w:szCs w:val="20"/>
        </w:rPr>
        <w:t xml:space="preserve">08 октября 2021 года   </w:t>
      </w:r>
      <w:r w:rsidRPr="008932E9">
        <w:rPr>
          <w:sz w:val="20"/>
          <w:szCs w:val="20"/>
        </w:rPr>
        <w:tab/>
        <w:t xml:space="preserve">                               №  208                                               п. Новонукутский</w:t>
      </w:r>
    </w:p>
    <w:p w:rsidR="008932E9" w:rsidRPr="008932E9" w:rsidRDefault="008932E9" w:rsidP="008932E9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8932E9" w:rsidRPr="008932E9" w:rsidRDefault="008932E9" w:rsidP="008932E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 xml:space="preserve">О принятии решения о подготовке документации по планировке территории </w:t>
      </w:r>
    </w:p>
    <w:p w:rsidR="008932E9" w:rsidRPr="008932E9" w:rsidRDefault="008932E9" w:rsidP="008932E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для размещения линейного объекта «Строительство мостового перехода через р. Заларинка в Нукутском районе Иркутской области»</w:t>
      </w:r>
    </w:p>
    <w:p w:rsidR="008932E9" w:rsidRPr="008932E9" w:rsidRDefault="008932E9" w:rsidP="008932E9">
      <w:pPr>
        <w:pStyle w:val="43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8932E9" w:rsidRPr="008932E9" w:rsidRDefault="008932E9" w:rsidP="008932E9">
      <w:pPr>
        <w:pStyle w:val="18"/>
        <w:shd w:val="clear" w:color="auto" w:fill="auto"/>
        <w:spacing w:after="0" w:line="240" w:lineRule="auto"/>
        <w:ind w:firstLine="709"/>
        <w:jc w:val="both"/>
        <w:rPr>
          <w:color w:val="auto"/>
          <w:sz w:val="20"/>
          <w:szCs w:val="20"/>
        </w:rPr>
      </w:pPr>
      <w:r w:rsidRPr="008932E9">
        <w:rPr>
          <w:color w:val="auto"/>
          <w:sz w:val="20"/>
          <w:szCs w:val="20"/>
        </w:rPr>
        <w:t>На основании заявления ООО «КНАУФ ГИПС БАЙКАЛ», в соответствии со ст. 46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</w:t>
      </w:r>
    </w:p>
    <w:p w:rsidR="008932E9" w:rsidRPr="008932E9" w:rsidRDefault="008932E9" w:rsidP="008932E9">
      <w:pPr>
        <w:pStyle w:val="18"/>
        <w:shd w:val="clear" w:color="auto" w:fill="auto"/>
        <w:spacing w:after="0" w:line="240" w:lineRule="auto"/>
        <w:jc w:val="center"/>
        <w:rPr>
          <w:color w:val="auto"/>
          <w:sz w:val="20"/>
          <w:szCs w:val="20"/>
        </w:rPr>
      </w:pPr>
      <w:r w:rsidRPr="008932E9">
        <w:rPr>
          <w:color w:val="auto"/>
          <w:sz w:val="20"/>
          <w:szCs w:val="20"/>
        </w:rPr>
        <w:t>ПОСТАНОВЛЯЕТ:</w:t>
      </w:r>
    </w:p>
    <w:p w:rsidR="008932E9" w:rsidRPr="008932E9" w:rsidRDefault="008932E9" w:rsidP="00B41AD0">
      <w:pPr>
        <w:pStyle w:val="affb"/>
        <w:widowControl w:val="0"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0"/>
          <w:szCs w:val="20"/>
        </w:rPr>
      </w:pPr>
      <w:r w:rsidRPr="008932E9">
        <w:rPr>
          <w:sz w:val="20"/>
          <w:szCs w:val="20"/>
        </w:rPr>
        <w:t>Принять решение о подготовке документации по планировке территории для размещения линейного объекта «Строительство мостового перехода через р. Заларинка в Нукутском районе Иркутской области».</w:t>
      </w:r>
    </w:p>
    <w:p w:rsidR="008932E9" w:rsidRPr="008932E9" w:rsidRDefault="008932E9" w:rsidP="00B41AD0">
      <w:pPr>
        <w:pStyle w:val="affb"/>
        <w:widowControl w:val="0"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0"/>
          <w:szCs w:val="20"/>
        </w:rPr>
      </w:pPr>
      <w:r w:rsidRPr="008932E9">
        <w:rPr>
          <w:sz w:val="20"/>
          <w:szCs w:val="20"/>
        </w:rPr>
        <w:t>Утвердить техническое задание на подготовку документации по планировке территории для размещения линейного объекта «Строительство мостового перехода через р. Заларинка в Нукутском районе Иркутской области» согласно приложению к настоящему постановлению.</w:t>
      </w:r>
    </w:p>
    <w:p w:rsidR="008932E9" w:rsidRPr="008932E9" w:rsidRDefault="008932E9" w:rsidP="00B41AD0">
      <w:pPr>
        <w:pStyle w:val="affb"/>
        <w:widowControl w:val="0"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0"/>
          <w:szCs w:val="20"/>
        </w:rPr>
      </w:pPr>
      <w:r w:rsidRPr="008932E9">
        <w:rPr>
          <w:sz w:val="20"/>
          <w:szCs w:val="20"/>
        </w:rPr>
        <w:t>Представить разработанную документацию по планировке территории в администрацию муниципального образования «Новонукутское» для проверки на соответствие требованиям ч. 10 ст. 45 Градостроительного кодекса Российской Федерации и дальнейшего проведения общественных обсуждений.</w:t>
      </w:r>
    </w:p>
    <w:p w:rsidR="008932E9" w:rsidRPr="008932E9" w:rsidRDefault="008932E9" w:rsidP="00B41AD0">
      <w:pPr>
        <w:pStyle w:val="affb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contextualSpacing/>
        <w:jc w:val="both"/>
        <w:rPr>
          <w:sz w:val="20"/>
          <w:szCs w:val="20"/>
        </w:rPr>
      </w:pPr>
      <w:r w:rsidRPr="008932E9">
        <w:rPr>
          <w:sz w:val="20"/>
          <w:szCs w:val="20"/>
        </w:rPr>
        <w:t>Настоящее постановление подлежит официальному опубликованию и размещению на официальном сайте муниципального образования «Новонукутское» (</w:t>
      </w:r>
      <w:r w:rsidRPr="008932E9">
        <w:rPr>
          <w:sz w:val="20"/>
          <w:szCs w:val="20"/>
          <w:lang w:val="en-US"/>
        </w:rPr>
        <w:t>http</w:t>
      </w:r>
      <w:r w:rsidRPr="008932E9">
        <w:rPr>
          <w:sz w:val="20"/>
          <w:szCs w:val="20"/>
        </w:rPr>
        <w:t>://новонукутское.рф/).</w:t>
      </w:r>
    </w:p>
    <w:p w:rsidR="008932E9" w:rsidRPr="008932E9" w:rsidRDefault="008932E9" w:rsidP="00B41AD0">
      <w:pPr>
        <w:pStyle w:val="affb"/>
        <w:widowControl w:val="0"/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0"/>
          <w:szCs w:val="20"/>
        </w:rPr>
      </w:pPr>
      <w:r w:rsidRPr="008932E9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8932E9" w:rsidRPr="008932E9" w:rsidRDefault="008932E9" w:rsidP="008932E9">
      <w:pPr>
        <w:tabs>
          <w:tab w:val="left" w:pos="6000"/>
        </w:tabs>
        <w:rPr>
          <w:sz w:val="20"/>
          <w:szCs w:val="20"/>
        </w:rPr>
      </w:pPr>
    </w:p>
    <w:p w:rsidR="008932E9" w:rsidRPr="008932E9" w:rsidRDefault="008932E9" w:rsidP="008932E9">
      <w:pPr>
        <w:tabs>
          <w:tab w:val="left" w:pos="6000"/>
        </w:tabs>
        <w:ind w:firstLine="709"/>
        <w:rPr>
          <w:sz w:val="20"/>
          <w:szCs w:val="20"/>
        </w:rPr>
      </w:pPr>
      <w:r w:rsidRPr="008932E9">
        <w:rPr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8932E9" w:rsidRPr="008932E9" w:rsidRDefault="008932E9" w:rsidP="008932E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32E9" w:rsidRPr="008932E9" w:rsidRDefault="008932E9" w:rsidP="008932E9">
      <w:pPr>
        <w:jc w:val="right"/>
        <w:rPr>
          <w:sz w:val="20"/>
          <w:szCs w:val="20"/>
        </w:rPr>
      </w:pPr>
      <w:r w:rsidRPr="008932E9">
        <w:rPr>
          <w:sz w:val="20"/>
          <w:szCs w:val="20"/>
        </w:rPr>
        <w:t xml:space="preserve">Приложение </w:t>
      </w:r>
    </w:p>
    <w:p w:rsidR="008932E9" w:rsidRPr="008932E9" w:rsidRDefault="008932E9" w:rsidP="008932E9">
      <w:pPr>
        <w:jc w:val="right"/>
        <w:rPr>
          <w:sz w:val="20"/>
          <w:szCs w:val="20"/>
        </w:rPr>
      </w:pPr>
      <w:r w:rsidRPr="008932E9">
        <w:rPr>
          <w:sz w:val="20"/>
          <w:szCs w:val="20"/>
        </w:rPr>
        <w:t xml:space="preserve">к постановлению от 08 октября 2021 г. № 208 </w:t>
      </w:r>
    </w:p>
    <w:p w:rsidR="008932E9" w:rsidRPr="008932E9" w:rsidRDefault="008932E9" w:rsidP="008932E9">
      <w:pPr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ТЕХНИЧЕСКОЕ ЗАДАНИЕ</w:t>
      </w:r>
    </w:p>
    <w:p w:rsidR="008932E9" w:rsidRPr="008932E9" w:rsidRDefault="008932E9" w:rsidP="008932E9">
      <w:pPr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 xml:space="preserve">на подготовку документации по планировке территории для размещения линейного объекта «Строительство мостового перехода через р. Заларинка </w:t>
      </w:r>
    </w:p>
    <w:p w:rsidR="008932E9" w:rsidRPr="008932E9" w:rsidRDefault="008932E9" w:rsidP="008932E9">
      <w:pPr>
        <w:jc w:val="center"/>
        <w:rPr>
          <w:sz w:val="20"/>
          <w:szCs w:val="20"/>
        </w:rPr>
      </w:pPr>
      <w:r w:rsidRPr="008932E9">
        <w:rPr>
          <w:b/>
          <w:sz w:val="20"/>
          <w:szCs w:val="20"/>
        </w:rPr>
        <w:t>в Нукутском районе Иркутской области»</w:t>
      </w:r>
    </w:p>
    <w:tbl>
      <w:tblPr>
        <w:tblStyle w:val="a3"/>
        <w:tblW w:w="10456" w:type="dxa"/>
        <w:tblLook w:val="04A0"/>
      </w:tblPr>
      <w:tblGrid>
        <w:gridCol w:w="3539"/>
        <w:gridCol w:w="6917"/>
      </w:tblGrid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1. Вид градостроительной документации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Документация по планировке территории в составе проекта планировки и проекта межевания территории, предусматривающая размещение линейного объекта.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2. Заказчик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ООО «КНАУФ ГИПС БАЙКАЛ»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3. Основание для подготовки документации по планировке территории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Договор подряда от 27.07.2021 № ЮО/180-2021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4. Нормативные правовые акты и документы территориального планирования обосновывающие подготовку документации по планировке территории на размещение объекта</w:t>
            </w:r>
          </w:p>
        </w:tc>
        <w:tc>
          <w:tcPr>
            <w:tcW w:w="6917" w:type="dxa"/>
          </w:tcPr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Федеральный закон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Постановление правительства Российской Федерации от 02.09.2009 г. № 717 «О нормах отвода земель для размещения автомобильных дорог и (или) объектов дорожного сервиса»;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Постановление правительства Российской Федерации от 12.05.2017 г. № 564 «Об утверждении Положения о составе проекта планировки территории, предусматривающие размещение одного или нескольких линейных объектов»;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Закон Иркутской области «О градостроительной деятельности в Иркутской области» от 23.07.2008 г. № 59-оз;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Генеральный план муниципального образования «Новонукутское» от 26.08.2013 № 43;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Правила землепользования и застройки муниципального образования «Новонукутское» от 16.10.2013 № 5;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СП 42.13330.2011, СНиП 2.07.01-89*, СП 42.13330.2016 «Градостроительство. Планировка и застройка городских и сельских поселений»;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СП 34.13330.2012 «Автомобильные дороги»;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lastRenderedPageBreak/>
      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документацией для территорий городских и сельских поселений, других муниципальных образований».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lastRenderedPageBreak/>
              <w:t>5. Исходные данные для подготовки документации по планировке территории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Сбор информации, которая содержит: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Сведения о существующих красных линиях в районе размещения линейного объекта (при наличии информации);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ранее выполненных проектных работ на рассматриваемом участке, учет которых обязателен при подготовке проекта планировки территории (при наличии информации);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Сведения из ЕГРН о земельных участках, входящих в состав проектируемой территории и на смежные земельные участки;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Проекты по развитию инженерной и транспортной инфраструктуры, которые входят в состав документации по планировке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Сведения о существующих и планируемых объектах строительства, а также границы отводов земель под различные виды строительства в районе размещения линейного объекта, в том числе проекты по развитию инженерной и транспортной инфраструктуры; 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Иную дополнительную информацию, необходимую для подготовки документации по планировке территории.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6. Местоположение, границы и площадь объекта 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 документации по планировке территории рассматривается строительство мостового перехода через р. Заларинка,который расположен на территории муниципального образования «Новонукутское»Нукутского района Иркутской области.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7. При подготовке документации по планировке территории принять следующие основные технические параметры: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 соответствии с Заданием на разработку проектной документации, выданное Заказчиком.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Технические параметры: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категория дороги – </w:t>
            </w:r>
            <w:r w:rsidRPr="008932E9">
              <w:rPr>
                <w:sz w:val="20"/>
                <w:szCs w:val="20"/>
                <w:lang w:val="en-US"/>
              </w:rPr>
              <w:t>IV</w:t>
            </w:r>
            <w:r w:rsidRPr="008932E9">
              <w:rPr>
                <w:sz w:val="20"/>
                <w:szCs w:val="20"/>
              </w:rPr>
              <w:t>-к (межплощадочная);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число полос движения – 1;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расчетная скорость движения – 30 км/час;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длина моста – определить проектом;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габарит моста – 9,5 м (в т. ч. 6,5 м проезжая часть, 2*1,5 м полосы безопасности) согласно СП 37.13330.2012 и СП 35.13330.2011;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нагрузка – индивидуальная в виде одиночного </w:t>
            </w:r>
            <w:r w:rsidRPr="008932E9">
              <w:rPr>
                <w:sz w:val="20"/>
                <w:szCs w:val="20"/>
                <w:lang w:val="en-US"/>
              </w:rPr>
              <w:t>VolvoA</w:t>
            </w:r>
            <w:r w:rsidRPr="008932E9">
              <w:rPr>
                <w:sz w:val="20"/>
                <w:szCs w:val="20"/>
              </w:rPr>
              <w:t>60</w:t>
            </w:r>
            <w:r w:rsidRPr="008932E9">
              <w:rPr>
                <w:sz w:val="20"/>
                <w:szCs w:val="20"/>
                <w:lang w:val="en-US"/>
              </w:rPr>
              <w:t>H</w:t>
            </w:r>
            <w:r w:rsidRPr="008932E9">
              <w:rPr>
                <w:sz w:val="20"/>
                <w:szCs w:val="20"/>
              </w:rPr>
              <w:t>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материал опор – железобетон;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материал ПС – железобетон;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тип дорожной одежды – капитальный;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длина подходов – по 300 м с каждой стороны (уточнить проектом).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8. Инженерные изыскания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Необходимо выполнить топографическую съемку М 1:1000 с охватом территории не менее 50 м от полосы отвода мостового перехода с нанесением инженерных коммуникаций в системе координат МКС-38 (в границах населенных пунктов по кварталу застройки).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Программу по инженерно-геодезическим изысканиям предоставить заказчику для согласования, до начала проведения работ на объекте.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Требования к точности, составу, сдаче отчета об инженерно-геодезических изысканиях выполнить на основе положений СНиП 11-02-96, а также СП 11-104-97.</w:t>
            </w:r>
          </w:p>
        </w:tc>
      </w:tr>
      <w:tr w:rsidR="008932E9" w:rsidRPr="008932E9" w:rsidTr="00774688">
        <w:tc>
          <w:tcPr>
            <w:tcW w:w="10456" w:type="dxa"/>
            <w:gridSpan w:val="2"/>
          </w:tcPr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СОСТАВ ПРОЕКТА ПЛАНИРОВКИ ТЕРРИТОРИИ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9. Цель подготовки проекта планировки территории</w:t>
            </w:r>
          </w:p>
        </w:tc>
        <w:tc>
          <w:tcPr>
            <w:tcW w:w="6917" w:type="dxa"/>
          </w:tcPr>
          <w:p w:rsidR="008932E9" w:rsidRPr="008932E9" w:rsidRDefault="008932E9" w:rsidP="00B41AD0">
            <w:pPr>
              <w:pStyle w:val="affb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Устойчивое развития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Выделение элемента планировочной структуры, установления (определения) границ зоны планируемого размещения мостового перехода, границ зон планируемого размещения объектов дорожного сервиса;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Установление границ земельных участков, на которых размещены конструктивные элементы мостового перехода, дорожные сооружения и на которых расположены объекты дорожного сервиса;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Установление красных линий.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10. Состав и содержание проекта планировки территории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tabs>
                <w:tab w:val="left" w:pos="228"/>
              </w:tabs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1. Проект планировки территории. Основная часть:</w:t>
            </w:r>
          </w:p>
          <w:p w:rsidR="008932E9" w:rsidRPr="008932E9" w:rsidRDefault="008932E9" w:rsidP="008932E9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Раздел 1. «Проект планировки территории. Графическая часть»</w:t>
            </w:r>
            <w:r w:rsidRPr="008932E9">
              <w:rPr>
                <w:sz w:val="20"/>
                <w:szCs w:val="20"/>
              </w:rPr>
              <w:t xml:space="preserve"> включает в себя: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Чертеж красных линий;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Чертеж границ зон планируемого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8932E9" w:rsidRPr="008932E9" w:rsidRDefault="008932E9" w:rsidP="008932E9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Объединение нескольких чертежей в один допускается при условии обеспечения читаемости линий и условных обозначений графических </w:t>
            </w:r>
            <w:r w:rsidRPr="008932E9">
              <w:rPr>
                <w:sz w:val="20"/>
                <w:szCs w:val="20"/>
              </w:rPr>
              <w:lastRenderedPageBreak/>
              <w:t>материалов.</w:t>
            </w:r>
          </w:p>
          <w:p w:rsidR="008932E9" w:rsidRPr="008932E9" w:rsidRDefault="008932E9" w:rsidP="008932E9">
            <w:pPr>
              <w:tabs>
                <w:tab w:val="left" w:pos="228"/>
              </w:tabs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Графическая часть должна быть представлена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Раздел 2. «Положение о размещении линейных объектов»</w:t>
            </w:r>
            <w:r w:rsidRPr="008932E9">
              <w:rPr>
                <w:sz w:val="20"/>
                <w:szCs w:val="20"/>
              </w:rPr>
              <w:t xml:space="preserve"> должен содержать следующую информацию: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Информация о необходимости осуществления мероприятий по охране окружающей среды;</w:t>
            </w:r>
          </w:p>
          <w:p w:rsidR="008932E9" w:rsidRPr="008932E9" w:rsidRDefault="008932E9" w:rsidP="00B41AD0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Проект планировки территории. Материалы по обоснованию: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Раздел 3. «Материалы по обоснованию проекта планировки территории. Графическая часть»</w:t>
            </w:r>
            <w:r w:rsidRPr="008932E9">
              <w:rPr>
                <w:sz w:val="20"/>
                <w:szCs w:val="20"/>
              </w:rPr>
              <w:t xml:space="preserve"> содержит следующие схемы: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использования территории в период подготовки проекта планировки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организации улично-дорожной сети и движения транспорта;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вертикальной планировки территории, инженерной подготовки и инженерной защиты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границ территорий объектов культурного наследия;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Схема границ зон с особыми условиями использования территорий.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Графическая часть должна быть представлена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 xml:space="preserve">Раздел 4. «Материалы по обоснованию проекта планировки территории. </w:t>
            </w:r>
            <w:r w:rsidRPr="008932E9">
              <w:rPr>
                <w:b/>
                <w:sz w:val="20"/>
                <w:szCs w:val="20"/>
              </w:rPr>
              <w:lastRenderedPageBreak/>
              <w:t>Пояснительная записка»</w:t>
            </w:r>
            <w:r w:rsidRPr="008932E9">
              <w:rPr>
                <w:sz w:val="20"/>
                <w:szCs w:val="20"/>
              </w:rPr>
              <w:t xml:space="preserve"> содержит: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Обоснование определения границ зон планируемого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Обязательным приложением к разделу 4 «Материалы по обоснованию проекта планировки территории. Пояснительная записка»</w:t>
            </w:r>
            <w:r w:rsidRPr="008932E9">
              <w:rPr>
                <w:sz w:val="20"/>
                <w:szCs w:val="20"/>
              </w:rPr>
              <w:t xml:space="preserve"> являются: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Исходные данные, используемые при подготовке проекта планировки территории;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Решение о подготовке документации по планировке территории с приложением задания.</w:t>
            </w:r>
          </w:p>
        </w:tc>
      </w:tr>
      <w:tr w:rsidR="008932E9" w:rsidRPr="008932E9" w:rsidTr="00774688">
        <w:tc>
          <w:tcPr>
            <w:tcW w:w="10456" w:type="dxa"/>
            <w:gridSpan w:val="2"/>
          </w:tcPr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lastRenderedPageBreak/>
              <w:t>СОСТАВ ПРОЕКТА МЕЖЕВАНИЯ ТЕРРИТОРИИ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11. Цель подготовки проекта межевания территории</w:t>
            </w:r>
          </w:p>
        </w:tc>
        <w:tc>
          <w:tcPr>
            <w:tcW w:w="6917" w:type="dxa"/>
          </w:tcPr>
          <w:p w:rsidR="008932E9" w:rsidRPr="008932E9" w:rsidRDefault="008932E9" w:rsidP="00B41AD0">
            <w:pPr>
              <w:pStyle w:val="affb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Определения местоположения границ образуемых и изменяемых земельных участков;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12. Состав и содержание проекта межевания территории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Проект межевания территории. Основная часть: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Текстовая часть проекта межевания территории включает в себя: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и сведения о площади образуемых земельных участков, в том числе возможные способы их образования;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lastRenderedPageBreak/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На чертежах межевания территории отображаются: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Линии отступа от красных линий в целях определения мест допустимого размещения зданий, строений, сооружений;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публичных сервитутов.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Проект межевания территории. Материалы по обоснования:</w:t>
            </w:r>
          </w:p>
          <w:p w:rsidR="008932E9" w:rsidRPr="008932E9" w:rsidRDefault="008932E9" w:rsidP="008932E9">
            <w:pPr>
              <w:jc w:val="both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существующих земельных участков;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зон с особыми условиями использования территорий;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Местоположение существующих объектов капитального строительства;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особо охраняемых природных территорий;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территорий объектов культурного наследия;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lastRenderedPageBreak/>
              <w:t>13. Формы предоставления материалов документации по планировки территории, требования к оформлению комплектации и передача материалов заказчику.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После согласования и утверждения документация по планировке территории с обосновывающими материалами (в полном объеме) выпускается: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На бумажном носителе в 1-х экземпляре;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Электронная версия документации по планировке территории передается заказчику в 1 экземпляре на цифровом носителе.</w:t>
            </w:r>
          </w:p>
          <w:p w:rsidR="008932E9" w:rsidRPr="008932E9" w:rsidRDefault="008932E9" w:rsidP="00B41AD0">
            <w:pPr>
              <w:pStyle w:val="affb"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Форматы файлов на цифровом носителе: текстовая часть - *.</w:t>
            </w:r>
            <w:r w:rsidRPr="008932E9">
              <w:rPr>
                <w:sz w:val="20"/>
                <w:szCs w:val="20"/>
                <w:lang w:val="en-US"/>
              </w:rPr>
              <w:t>doc</w:t>
            </w:r>
            <w:r w:rsidRPr="008932E9">
              <w:rPr>
                <w:sz w:val="20"/>
                <w:szCs w:val="20"/>
              </w:rPr>
              <w:t xml:space="preserve">, </w:t>
            </w:r>
            <w:r w:rsidRPr="008932E9">
              <w:rPr>
                <w:sz w:val="20"/>
                <w:szCs w:val="20"/>
                <w:lang w:val="en-US"/>
              </w:rPr>
              <w:t>xls</w:t>
            </w:r>
            <w:r w:rsidRPr="008932E9">
              <w:rPr>
                <w:sz w:val="20"/>
                <w:szCs w:val="20"/>
              </w:rPr>
              <w:t>; - графическая часть - *.</w:t>
            </w:r>
            <w:r w:rsidRPr="008932E9">
              <w:rPr>
                <w:sz w:val="20"/>
                <w:szCs w:val="20"/>
                <w:lang w:val="en-US"/>
              </w:rPr>
              <w:t>pdf</w:t>
            </w:r>
            <w:r w:rsidRPr="008932E9">
              <w:rPr>
                <w:sz w:val="20"/>
                <w:szCs w:val="20"/>
              </w:rPr>
              <w:t>; 1 экз. в формате ГИС панорама в системе координат МСК-38.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14. Порядок согласования, обсуждения и утверждения документации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Согласование документации по планировке территории выполняется в объеме, предусмотренном законодательством Российской Федерации.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Разработчик отвечает на замечания и предложения, полученные в ходе проверки и согласования проекта Заказчиком, готовит аргументированные обоснования отклонения поступивших замечаний и предложений, корректирует проект планировки и проект межевания территории, предусматривающий размещение линейного объекта.</w:t>
            </w:r>
          </w:p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Утверждение документации по планировке территории линейного объекта производится в соответствии с Градостроительным кодексом Российской Федерации.</w:t>
            </w:r>
          </w:p>
        </w:tc>
      </w:tr>
      <w:tr w:rsidR="008932E9" w:rsidRPr="008932E9" w:rsidTr="00774688">
        <w:tc>
          <w:tcPr>
            <w:tcW w:w="3539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15. Срок окончания подготовки документации по планировке территории </w:t>
            </w:r>
          </w:p>
        </w:tc>
        <w:tc>
          <w:tcPr>
            <w:tcW w:w="6917" w:type="dxa"/>
          </w:tcPr>
          <w:p w:rsidR="008932E9" w:rsidRPr="008932E9" w:rsidRDefault="008932E9" w:rsidP="008932E9">
            <w:pPr>
              <w:jc w:val="both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 соответствии с календарным планом выполнения работ.</w:t>
            </w:r>
          </w:p>
        </w:tc>
      </w:tr>
    </w:tbl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РОССИЙСКАЯ ФЕДЕРАЦИЯ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ИРКУТСКАЯ ОБЛАСТЬ</w:t>
      </w:r>
    </w:p>
    <w:p w:rsidR="008932E9" w:rsidRPr="008932E9" w:rsidRDefault="008932E9" w:rsidP="008932E9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8932E9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8932E9" w:rsidRPr="008932E9" w:rsidRDefault="008932E9" w:rsidP="008932E9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8932E9">
        <w:rPr>
          <w:b/>
          <w:spacing w:val="38"/>
          <w:sz w:val="20"/>
          <w:szCs w:val="20"/>
        </w:rPr>
        <w:t>РАСПОРЯЖЕНИЕ</w:t>
      </w:r>
    </w:p>
    <w:p w:rsidR="008932E9" w:rsidRPr="008932E9" w:rsidRDefault="008932E9" w:rsidP="008932E9">
      <w:pPr>
        <w:ind w:firstLine="284"/>
        <w:rPr>
          <w:sz w:val="20"/>
          <w:szCs w:val="20"/>
        </w:rPr>
      </w:pPr>
      <w:r w:rsidRPr="008932E9">
        <w:rPr>
          <w:sz w:val="20"/>
          <w:szCs w:val="20"/>
        </w:rPr>
        <w:t>«01»октября 2021 года</w:t>
      </w:r>
      <w:r w:rsidRPr="008932E9">
        <w:rPr>
          <w:sz w:val="20"/>
          <w:szCs w:val="20"/>
        </w:rPr>
        <w:tab/>
      </w:r>
      <w:r w:rsidRPr="008932E9">
        <w:rPr>
          <w:sz w:val="20"/>
          <w:szCs w:val="20"/>
        </w:rPr>
        <w:tab/>
        <w:t>№107</w:t>
      </w:r>
      <w:r w:rsidRPr="008932E9">
        <w:rPr>
          <w:sz w:val="20"/>
          <w:szCs w:val="20"/>
        </w:rPr>
        <w:tab/>
      </w:r>
      <w:r w:rsidRPr="008932E9">
        <w:rPr>
          <w:sz w:val="20"/>
          <w:szCs w:val="20"/>
        </w:rPr>
        <w:tab/>
      </w:r>
      <w:r w:rsidRPr="008932E9">
        <w:rPr>
          <w:sz w:val="20"/>
          <w:szCs w:val="20"/>
        </w:rPr>
        <w:tab/>
        <w:t>п. Новонукутский</w:t>
      </w:r>
    </w:p>
    <w:p w:rsidR="008932E9" w:rsidRPr="008932E9" w:rsidRDefault="008932E9" w:rsidP="008932E9">
      <w:pPr>
        <w:rPr>
          <w:b/>
          <w:bCs/>
          <w:sz w:val="20"/>
          <w:szCs w:val="20"/>
        </w:rPr>
      </w:pPr>
      <w:r w:rsidRPr="008932E9">
        <w:rPr>
          <w:b/>
          <w:bCs/>
          <w:sz w:val="20"/>
          <w:szCs w:val="20"/>
        </w:rPr>
        <w:t xml:space="preserve">«Об обнародовании сведений о численности муниципальных </w:t>
      </w:r>
    </w:p>
    <w:p w:rsidR="008932E9" w:rsidRPr="008932E9" w:rsidRDefault="008932E9" w:rsidP="008932E9">
      <w:pPr>
        <w:rPr>
          <w:b/>
          <w:bCs/>
          <w:sz w:val="20"/>
          <w:szCs w:val="20"/>
        </w:rPr>
      </w:pPr>
      <w:r w:rsidRPr="008932E9">
        <w:rPr>
          <w:b/>
          <w:bCs/>
          <w:sz w:val="20"/>
          <w:szCs w:val="20"/>
        </w:rPr>
        <w:t>служащих администрации МО «Новонукутское»,</w:t>
      </w:r>
    </w:p>
    <w:p w:rsidR="008932E9" w:rsidRPr="008932E9" w:rsidRDefault="008932E9" w:rsidP="008932E9">
      <w:pPr>
        <w:rPr>
          <w:b/>
          <w:bCs/>
          <w:sz w:val="20"/>
          <w:szCs w:val="20"/>
        </w:rPr>
      </w:pPr>
      <w:r w:rsidRPr="008932E9">
        <w:rPr>
          <w:b/>
          <w:bCs/>
          <w:sz w:val="20"/>
          <w:szCs w:val="20"/>
        </w:rPr>
        <w:lastRenderedPageBreak/>
        <w:t xml:space="preserve">работников муниципальных учреждений </w:t>
      </w:r>
    </w:p>
    <w:p w:rsidR="008932E9" w:rsidRPr="008932E9" w:rsidRDefault="008932E9" w:rsidP="008932E9">
      <w:pPr>
        <w:rPr>
          <w:b/>
          <w:bCs/>
          <w:sz w:val="20"/>
          <w:szCs w:val="20"/>
        </w:rPr>
      </w:pPr>
      <w:r w:rsidRPr="008932E9">
        <w:rPr>
          <w:b/>
          <w:bCs/>
          <w:sz w:val="20"/>
          <w:szCs w:val="20"/>
        </w:rPr>
        <w:t xml:space="preserve">с указанием фактических затрат на их денежное содержание </w:t>
      </w:r>
    </w:p>
    <w:p w:rsidR="008932E9" w:rsidRDefault="008932E9" w:rsidP="008932E9">
      <w:pPr>
        <w:rPr>
          <w:sz w:val="20"/>
          <w:szCs w:val="20"/>
        </w:rPr>
      </w:pPr>
      <w:r w:rsidRPr="008932E9">
        <w:rPr>
          <w:b/>
          <w:bCs/>
          <w:sz w:val="20"/>
          <w:szCs w:val="20"/>
        </w:rPr>
        <w:t xml:space="preserve">за 2 квартал 2021г.» </w:t>
      </w:r>
      <w:r w:rsidRPr="008932E9">
        <w:rPr>
          <w:b/>
          <w:bCs/>
          <w:sz w:val="20"/>
          <w:szCs w:val="20"/>
        </w:rPr>
        <w:br/>
      </w:r>
    </w:p>
    <w:p w:rsidR="008932E9" w:rsidRPr="008932E9" w:rsidRDefault="008932E9" w:rsidP="008932E9">
      <w:pPr>
        <w:rPr>
          <w:sz w:val="20"/>
          <w:szCs w:val="20"/>
        </w:rPr>
      </w:pPr>
      <w:r w:rsidRPr="008932E9">
        <w:rPr>
          <w:sz w:val="20"/>
          <w:szCs w:val="20"/>
        </w:rPr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«Новонукутское», </w:t>
      </w:r>
    </w:p>
    <w:p w:rsidR="008932E9" w:rsidRPr="008932E9" w:rsidRDefault="008932E9" w:rsidP="008932E9">
      <w:pPr>
        <w:ind w:firstLine="709"/>
        <w:jc w:val="both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Распоряжаюсь:</w:t>
      </w: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1. Утвердить сведения о численности муниципальных служащих администрации МО «Новонукутское», работников муниципальных учреждений с указанием фактических затрат на их денежное содержание за 3 квартал 2021 года (прилагается).</w:t>
      </w: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2. Опубликовать настоящее распоряжение в печатном издании «Новонукутский вестник».</w:t>
      </w: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  <w:r w:rsidRPr="008932E9">
        <w:rPr>
          <w:sz w:val="20"/>
          <w:szCs w:val="20"/>
        </w:rPr>
        <w:t xml:space="preserve">3. Настоящее распоряжение вступает в силу с момента подписания. </w:t>
      </w: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  <w:r w:rsidRPr="008932E9">
        <w:rPr>
          <w:sz w:val="20"/>
          <w:szCs w:val="20"/>
        </w:rPr>
        <w:t>4. Контроль за исполнением настоящего распоряжения возложить на помощника главы администрации МО «Новонукутское» Е.А. Пшеничникову.</w:t>
      </w: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</w:p>
    <w:p w:rsidR="008932E9" w:rsidRPr="008932E9" w:rsidRDefault="008932E9" w:rsidP="008932E9">
      <w:pPr>
        <w:ind w:firstLine="708"/>
        <w:jc w:val="both"/>
        <w:rPr>
          <w:sz w:val="20"/>
          <w:szCs w:val="20"/>
        </w:rPr>
      </w:pPr>
      <w:r w:rsidRPr="008932E9">
        <w:rPr>
          <w:sz w:val="20"/>
          <w:szCs w:val="20"/>
        </w:rPr>
        <w:t xml:space="preserve">Глава </w:t>
      </w:r>
    </w:p>
    <w:p w:rsidR="008932E9" w:rsidRPr="008932E9" w:rsidRDefault="008932E9" w:rsidP="008932E9">
      <w:pPr>
        <w:jc w:val="both"/>
        <w:rPr>
          <w:sz w:val="20"/>
          <w:szCs w:val="20"/>
        </w:rPr>
      </w:pPr>
      <w:r w:rsidRPr="008932E9">
        <w:rPr>
          <w:sz w:val="20"/>
          <w:szCs w:val="20"/>
        </w:rPr>
        <w:t>муниципального образования «Новонукутское»:</w:t>
      </w:r>
      <w:r w:rsidRPr="008932E9">
        <w:rPr>
          <w:sz w:val="20"/>
          <w:szCs w:val="20"/>
        </w:rPr>
        <w:tab/>
        <w:t xml:space="preserve"> </w:t>
      </w:r>
      <w:r w:rsidRPr="008932E9">
        <w:rPr>
          <w:sz w:val="20"/>
          <w:szCs w:val="20"/>
        </w:rPr>
        <w:tab/>
      </w:r>
      <w:r w:rsidRPr="008932E9">
        <w:rPr>
          <w:sz w:val="20"/>
          <w:szCs w:val="20"/>
        </w:rPr>
        <w:tab/>
        <w:t>Ю.В. Прудников</w:t>
      </w:r>
    </w:p>
    <w:p w:rsidR="008932E9" w:rsidRPr="008932E9" w:rsidRDefault="008932E9" w:rsidP="008932E9">
      <w:pPr>
        <w:jc w:val="both"/>
        <w:rPr>
          <w:sz w:val="20"/>
          <w:szCs w:val="20"/>
        </w:rPr>
      </w:pPr>
    </w:p>
    <w:p w:rsidR="008932E9" w:rsidRPr="008932E9" w:rsidRDefault="008932E9" w:rsidP="008932E9">
      <w:pPr>
        <w:jc w:val="right"/>
        <w:rPr>
          <w:sz w:val="20"/>
          <w:szCs w:val="20"/>
        </w:rPr>
      </w:pPr>
      <w:r w:rsidRPr="008932E9">
        <w:rPr>
          <w:sz w:val="20"/>
          <w:szCs w:val="20"/>
        </w:rPr>
        <w:t xml:space="preserve">Утверждено </w:t>
      </w:r>
    </w:p>
    <w:p w:rsidR="008932E9" w:rsidRPr="008932E9" w:rsidRDefault="008932E9" w:rsidP="008932E9">
      <w:pPr>
        <w:jc w:val="right"/>
        <w:rPr>
          <w:sz w:val="20"/>
          <w:szCs w:val="20"/>
        </w:rPr>
      </w:pPr>
      <w:r w:rsidRPr="008932E9">
        <w:rPr>
          <w:sz w:val="20"/>
          <w:szCs w:val="20"/>
        </w:rPr>
        <w:t>распоряжением главы МО «Новонукутское»</w:t>
      </w:r>
    </w:p>
    <w:p w:rsidR="008932E9" w:rsidRPr="008932E9" w:rsidRDefault="008932E9" w:rsidP="008932E9">
      <w:pPr>
        <w:jc w:val="right"/>
        <w:rPr>
          <w:sz w:val="20"/>
          <w:szCs w:val="20"/>
        </w:rPr>
      </w:pPr>
      <w:r w:rsidRPr="008932E9">
        <w:rPr>
          <w:sz w:val="20"/>
          <w:szCs w:val="20"/>
        </w:rPr>
        <w:t>от 01.10.2021г.  №107</w:t>
      </w:r>
    </w:p>
    <w:p w:rsidR="008932E9" w:rsidRPr="008932E9" w:rsidRDefault="008932E9" w:rsidP="008932E9">
      <w:pPr>
        <w:ind w:firstLine="708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Сведения о численности муниципальных служащих органов местного самоуправления МО «Новонукутское», работников муниципальных учреждений МО «Новонукутское» (далее работников)</w:t>
      </w:r>
    </w:p>
    <w:p w:rsidR="008932E9" w:rsidRPr="008932E9" w:rsidRDefault="008932E9" w:rsidP="008932E9">
      <w:pPr>
        <w:ind w:firstLine="708"/>
        <w:jc w:val="center"/>
        <w:rPr>
          <w:b/>
          <w:sz w:val="20"/>
          <w:szCs w:val="20"/>
        </w:rPr>
      </w:pPr>
      <w:r w:rsidRPr="008932E9">
        <w:rPr>
          <w:b/>
          <w:sz w:val="20"/>
          <w:szCs w:val="20"/>
        </w:rPr>
        <w:t>за 3-й квартал 2021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</w:p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>Расходы бюджета МО «Новонукутское» на денежное</w:t>
            </w:r>
          </w:p>
          <w:p w:rsidR="008932E9" w:rsidRPr="008932E9" w:rsidRDefault="008932E9" w:rsidP="008932E9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>содержание работников за</w:t>
            </w:r>
          </w:p>
          <w:p w:rsidR="008932E9" w:rsidRPr="008932E9" w:rsidRDefault="008932E9" w:rsidP="008932E9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>отчетный период,</w:t>
            </w:r>
          </w:p>
          <w:p w:rsidR="008932E9" w:rsidRPr="008932E9" w:rsidRDefault="008932E9" w:rsidP="008932E9">
            <w:pPr>
              <w:pStyle w:val="a4"/>
              <w:spacing w:before="0" w:beforeAutospacing="0" w:after="0" w:afterAutospacing="0"/>
              <w:ind w:firstLine="147"/>
              <w:jc w:val="center"/>
              <w:rPr>
                <w:b/>
                <w:bCs/>
                <w:sz w:val="20"/>
                <w:szCs w:val="20"/>
              </w:rPr>
            </w:pPr>
            <w:r w:rsidRPr="008932E9">
              <w:rPr>
                <w:b/>
                <w:bCs/>
                <w:sz w:val="20"/>
                <w:szCs w:val="20"/>
              </w:rPr>
              <w:t xml:space="preserve">руб. 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Выборные должностные лица</w:t>
            </w:r>
          </w:p>
        </w:tc>
        <w:tc>
          <w:tcPr>
            <w:tcW w:w="3190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</w:t>
            </w:r>
          </w:p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 xml:space="preserve">370049,30 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Муниципальные служащие</w:t>
            </w:r>
          </w:p>
          <w:p w:rsidR="008932E9" w:rsidRPr="008932E9" w:rsidRDefault="008932E9" w:rsidP="008932E9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1521494,21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jc w:val="right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8932E9" w:rsidRPr="008932E9" w:rsidRDefault="008932E9" w:rsidP="008932E9">
            <w:pPr>
              <w:jc w:val="center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1891543,51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378637,19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В том числе учреждений культуры</w:t>
            </w:r>
          </w:p>
        </w:tc>
        <w:tc>
          <w:tcPr>
            <w:tcW w:w="3190" w:type="dxa"/>
            <w:shd w:val="clear" w:color="auto" w:fill="auto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sz w:val="20"/>
                <w:szCs w:val="20"/>
              </w:rPr>
            </w:pPr>
            <w:r w:rsidRPr="008932E9">
              <w:rPr>
                <w:sz w:val="20"/>
                <w:szCs w:val="20"/>
              </w:rPr>
              <w:t>378637,19</w:t>
            </w:r>
          </w:p>
        </w:tc>
      </w:tr>
      <w:tr w:rsidR="008932E9" w:rsidRPr="008932E9" w:rsidTr="00774688">
        <w:tc>
          <w:tcPr>
            <w:tcW w:w="3190" w:type="dxa"/>
          </w:tcPr>
          <w:p w:rsidR="008932E9" w:rsidRPr="008932E9" w:rsidRDefault="008932E9" w:rsidP="008932E9">
            <w:pPr>
              <w:jc w:val="right"/>
              <w:rPr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Фактические затраты на их содержание:</w:t>
            </w:r>
          </w:p>
        </w:tc>
        <w:tc>
          <w:tcPr>
            <w:tcW w:w="3190" w:type="dxa"/>
            <w:shd w:val="clear" w:color="auto" w:fill="auto"/>
          </w:tcPr>
          <w:p w:rsidR="008932E9" w:rsidRPr="008932E9" w:rsidRDefault="008932E9" w:rsidP="008932E9">
            <w:pPr>
              <w:jc w:val="center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191" w:type="dxa"/>
          </w:tcPr>
          <w:p w:rsidR="008932E9" w:rsidRPr="008932E9" w:rsidRDefault="008932E9" w:rsidP="008932E9">
            <w:pPr>
              <w:jc w:val="center"/>
              <w:rPr>
                <w:b/>
                <w:sz w:val="20"/>
                <w:szCs w:val="20"/>
              </w:rPr>
            </w:pPr>
            <w:r w:rsidRPr="008932E9">
              <w:rPr>
                <w:b/>
                <w:sz w:val="20"/>
                <w:szCs w:val="20"/>
              </w:rPr>
              <w:t>378637,19</w:t>
            </w:r>
          </w:p>
        </w:tc>
      </w:tr>
    </w:tbl>
    <w:p w:rsidR="008932E9" w:rsidRPr="008932E9" w:rsidRDefault="008932E9" w:rsidP="008932E9">
      <w:pPr>
        <w:rPr>
          <w:sz w:val="20"/>
          <w:szCs w:val="20"/>
        </w:rPr>
      </w:pPr>
    </w:p>
    <w:p w:rsidR="002A1483" w:rsidRPr="009B68AF" w:rsidRDefault="002A1483" w:rsidP="002A1483">
      <w:pPr>
        <w:jc w:val="both"/>
        <w:rPr>
          <w:sz w:val="22"/>
          <w:szCs w:val="22"/>
        </w:rPr>
      </w:pPr>
    </w:p>
    <w:p w:rsidR="002A1483" w:rsidRPr="009B68AF" w:rsidRDefault="007A1D12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7A1D12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7A1D12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8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D0" w:rsidRDefault="00B41AD0" w:rsidP="009835DE">
      <w:r>
        <w:separator/>
      </w:r>
    </w:p>
  </w:endnote>
  <w:endnote w:type="continuationSeparator" w:id="1">
    <w:p w:rsidR="00B41AD0" w:rsidRDefault="00B41AD0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D0" w:rsidRDefault="00B41AD0" w:rsidP="009835DE">
      <w:r>
        <w:separator/>
      </w:r>
    </w:p>
  </w:footnote>
  <w:footnote w:type="continuationSeparator" w:id="1">
    <w:p w:rsidR="00B41AD0" w:rsidRDefault="00B41AD0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7A1D12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514"/>
    <w:multiLevelType w:val="hybridMultilevel"/>
    <w:tmpl w:val="1D46909C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C94"/>
    <w:multiLevelType w:val="hybridMultilevel"/>
    <w:tmpl w:val="03F0685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49"/>
    <w:multiLevelType w:val="hybridMultilevel"/>
    <w:tmpl w:val="F79CA6CE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392"/>
    <w:multiLevelType w:val="hybridMultilevel"/>
    <w:tmpl w:val="BE2C2DD8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905B0A"/>
    <w:multiLevelType w:val="hybridMultilevel"/>
    <w:tmpl w:val="CA14D45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6A99"/>
    <w:multiLevelType w:val="hybridMultilevel"/>
    <w:tmpl w:val="8AEE3268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E245AC"/>
    <w:multiLevelType w:val="hybridMultilevel"/>
    <w:tmpl w:val="3DA0A688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ECA"/>
    <w:multiLevelType w:val="hybridMultilevel"/>
    <w:tmpl w:val="3C94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73E5"/>
    <w:multiLevelType w:val="hybridMultilevel"/>
    <w:tmpl w:val="BDCA988E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64E88"/>
    <w:multiLevelType w:val="hybridMultilevel"/>
    <w:tmpl w:val="11868788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4C90"/>
    <w:multiLevelType w:val="hybridMultilevel"/>
    <w:tmpl w:val="D1E86AC0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20BAC"/>
    <w:multiLevelType w:val="hybridMultilevel"/>
    <w:tmpl w:val="E968E68C"/>
    <w:lvl w:ilvl="0" w:tplc="FC24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B0AE1"/>
    <w:multiLevelType w:val="hybridMultilevel"/>
    <w:tmpl w:val="08B0BC1A"/>
    <w:lvl w:ilvl="0" w:tplc="FC24741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E1F3963"/>
    <w:multiLevelType w:val="hybridMultilevel"/>
    <w:tmpl w:val="9418C118"/>
    <w:lvl w:ilvl="0" w:tplc="98849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21E87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A1D12"/>
    <w:rsid w:val="007B2BEA"/>
    <w:rsid w:val="0082130E"/>
    <w:rsid w:val="00893011"/>
    <w:rsid w:val="008932E9"/>
    <w:rsid w:val="008F0C24"/>
    <w:rsid w:val="009233E0"/>
    <w:rsid w:val="009835DE"/>
    <w:rsid w:val="009B68AF"/>
    <w:rsid w:val="00B25CF7"/>
    <w:rsid w:val="00B41AD0"/>
    <w:rsid w:val="00BE34CA"/>
    <w:rsid w:val="00C17154"/>
    <w:rsid w:val="00C277A5"/>
    <w:rsid w:val="00C35F7F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link w:val="affc"/>
    <w:uiPriority w:val="34"/>
    <w:qFormat/>
    <w:rsid w:val="00F87391"/>
    <w:pPr>
      <w:ind w:left="708"/>
    </w:pPr>
    <w:rPr>
      <w:lang w:eastAsia="ar-SA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e">
    <w:name w:val="Body Text First Indent"/>
    <w:basedOn w:val="afb"/>
    <w:link w:val="afff"/>
    <w:rsid w:val="00F87391"/>
    <w:pPr>
      <w:ind w:firstLine="210"/>
    </w:pPr>
  </w:style>
  <w:style w:type="character" w:customStyle="1" w:styleId="afff">
    <w:name w:val="Красная строка Знак"/>
    <w:basedOn w:val="afc"/>
    <w:link w:val="affe"/>
    <w:rsid w:val="00F87391"/>
  </w:style>
  <w:style w:type="character" w:styleId="afff0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1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2">
    <w:name w:val="Сноска_"/>
    <w:link w:val="afff3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3">
    <w:name w:val="Сноска"/>
    <w:basedOn w:val="a"/>
    <w:link w:val="afff2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4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6F213A"/>
    <w:rPr>
      <w:b/>
      <w:bCs/>
      <w:color w:val="000080"/>
    </w:rPr>
  </w:style>
  <w:style w:type="paragraph" w:styleId="afff6">
    <w:name w:val="Plain Text"/>
    <w:basedOn w:val="a"/>
    <w:link w:val="afff7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8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9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8932E9"/>
  </w:style>
  <w:style w:type="character" w:customStyle="1" w:styleId="42">
    <w:name w:val="Основной текст (4)_"/>
    <w:basedOn w:val="a0"/>
    <w:link w:val="43"/>
    <w:rsid w:val="008932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932E9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character" w:customStyle="1" w:styleId="affc">
    <w:name w:val="Абзац списка Знак"/>
    <w:link w:val="affb"/>
    <w:uiPriority w:val="34"/>
    <w:rsid w:val="008932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2021-10-13T03:14:00Z</cp:lastPrinted>
  <dcterms:created xsi:type="dcterms:W3CDTF">2021-10-13T03:15:00Z</dcterms:created>
  <dcterms:modified xsi:type="dcterms:W3CDTF">2021-10-13T03:15:00Z</dcterms:modified>
</cp:coreProperties>
</file>